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3964" w14:textId="77777777" w:rsidR="002A6811" w:rsidRDefault="002A6811" w:rsidP="002A6811">
      <w:pPr>
        <w:rPr>
          <w:color w:val="1F497D"/>
        </w:rPr>
      </w:pPr>
      <w:r>
        <w:rPr>
          <w:color w:val="1F497D"/>
        </w:rPr>
        <w:t xml:space="preserve">JFCS of the Suncoast has 104 f/t staff and a roughly $8 million budget. We are Accredited through COA, and as such have policies &amp; procedures to follow.  </w:t>
      </w:r>
    </w:p>
    <w:p w14:paraId="126B7059" w14:textId="77777777" w:rsidR="002A6811" w:rsidRDefault="002A6811" w:rsidP="002A6811">
      <w:pPr>
        <w:rPr>
          <w:color w:val="1F497D"/>
        </w:rPr>
      </w:pPr>
    </w:p>
    <w:p w14:paraId="3EC1B098" w14:textId="77777777" w:rsidR="002A6811" w:rsidRDefault="002A6811" w:rsidP="002A681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Hiring supervisors work with the HR Director to develop the position description and interview guide for open positions</w:t>
      </w:r>
    </w:p>
    <w:p w14:paraId="27A07BC8" w14:textId="77777777" w:rsidR="002A6811" w:rsidRDefault="002A6811" w:rsidP="002A681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Supervisors provide weekly “supervision” meetings to their new hires, and at  </w:t>
      </w:r>
    </w:p>
    <w:p w14:paraId="52B962D9" w14:textId="77777777" w:rsidR="002A6811" w:rsidRDefault="002A6811" w:rsidP="002A681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HR Director ensures new hires complete mandatory online training</w:t>
      </w:r>
    </w:p>
    <w:p w14:paraId="2D120BB4" w14:textId="77777777" w:rsidR="002A6811" w:rsidRDefault="002A6811" w:rsidP="002A681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New hires are introduced at the monthly “Team Tuesday” meeting of all staff </w:t>
      </w:r>
    </w:p>
    <w:p w14:paraId="2857CF4F" w14:textId="77777777" w:rsidR="002A6811" w:rsidRDefault="002A6811" w:rsidP="002A681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New hires attend the New Employee Orientation which occurs every other month.  This is a full day and they learn about the organization’s history, philosophy and programs/service areas from organization leadership. </w:t>
      </w:r>
    </w:p>
    <w:p w14:paraId="4BB8D826" w14:textId="77777777" w:rsidR="002A6811" w:rsidRDefault="002A6811" w:rsidP="002A6811">
      <w:pPr>
        <w:rPr>
          <w:color w:val="1F497D"/>
        </w:rPr>
      </w:pPr>
    </w:p>
    <w:p w14:paraId="0D490A77" w14:textId="77777777" w:rsidR="002A6811" w:rsidRDefault="002A6811" w:rsidP="002A6811">
      <w:pPr>
        <w:rPr>
          <w:color w:val="1F497D"/>
        </w:rPr>
      </w:pPr>
      <w:r>
        <w:rPr>
          <w:color w:val="1F497D"/>
        </w:rPr>
        <w:t xml:space="preserve">JFCS of the Suncoast participated in the Leading Edge Employee Experience Survey and it is clear from our response rate of 97% that our employees care about JFCS and are passionate about our </w:t>
      </w:r>
      <w:proofErr w:type="gramStart"/>
      <w:r>
        <w:rPr>
          <w:color w:val="1F497D"/>
        </w:rPr>
        <w:t>success!.</w:t>
      </w:r>
      <w:proofErr w:type="gramEnd"/>
      <w:r>
        <w:rPr>
          <w:color w:val="1F497D"/>
        </w:rPr>
        <w:t xml:space="preserve">  We are currently analyzing the results of the survey to determine what areas of focus may be needed to ensure morale remains high and our organizational culture is something all embrace.  </w:t>
      </w:r>
    </w:p>
    <w:p w14:paraId="462336D8" w14:textId="77777777" w:rsidR="002A6811" w:rsidRDefault="002A6811" w:rsidP="002A6811">
      <w:pPr>
        <w:rPr>
          <w:color w:val="1F497D"/>
        </w:rPr>
      </w:pPr>
    </w:p>
    <w:p w14:paraId="6A10EE07" w14:textId="77777777" w:rsidR="002A6811" w:rsidRDefault="002A6811" w:rsidP="002A6811">
      <w:pPr>
        <w:rPr>
          <w:rFonts w:ascii="Brush Script MT" w:hAnsi="Brush Script MT"/>
          <w:color w:val="1F497D"/>
          <w:sz w:val="36"/>
          <w:szCs w:val="36"/>
        </w:rPr>
      </w:pPr>
      <w:r>
        <w:rPr>
          <w:rFonts w:ascii="Brush Script MT" w:hAnsi="Brush Script MT"/>
          <w:color w:val="1F497D"/>
          <w:sz w:val="36"/>
          <w:szCs w:val="36"/>
        </w:rPr>
        <w:t>Peter</w:t>
      </w:r>
    </w:p>
    <w:p w14:paraId="26885F28" w14:textId="634CD53B" w:rsidR="002A6811" w:rsidRDefault="002A6811" w:rsidP="002A6811">
      <w:pPr>
        <w:rPr>
          <w:b/>
          <w:bCs/>
          <w:color w:val="1F497D"/>
        </w:rPr>
      </w:pPr>
      <w:r>
        <w:rPr>
          <w:b/>
          <w:bCs/>
          <w:noProof/>
          <w:color w:val="1F497D"/>
        </w:rPr>
        <w:drawing>
          <wp:inline distT="0" distB="0" distL="0" distR="0" wp14:anchorId="00702A3C" wp14:editId="603B7037">
            <wp:extent cx="1095375" cy="866775"/>
            <wp:effectExtent l="0" t="0" r="9525" b="9525"/>
            <wp:docPr id="1" name="Picture 1" descr="cid:image001.png@01D3272D.E5015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272D.E5015E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753F4" w14:textId="77777777" w:rsidR="002A6811" w:rsidRDefault="002A6811" w:rsidP="002A6811">
      <w:pPr>
        <w:rPr>
          <w:b/>
          <w:bCs/>
          <w:color w:val="1F497D"/>
        </w:rPr>
      </w:pPr>
      <w:r>
        <w:rPr>
          <w:b/>
          <w:bCs/>
          <w:color w:val="1F497D"/>
        </w:rPr>
        <w:t>Peter D. Fleischmann, MHRD</w:t>
      </w:r>
    </w:p>
    <w:p w14:paraId="0C1C89FE" w14:textId="77777777" w:rsidR="002A6811" w:rsidRDefault="002A6811" w:rsidP="002A6811">
      <w:pPr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t>Chief Client Services Officer</w:t>
      </w:r>
    </w:p>
    <w:p w14:paraId="4FFBDE79" w14:textId="77777777" w:rsidR="00E12D31" w:rsidRPr="002A6811" w:rsidRDefault="00E12D31" w:rsidP="002A6811">
      <w:bookmarkStart w:id="0" w:name="_GoBack"/>
      <w:bookmarkEnd w:id="0"/>
    </w:p>
    <w:sectPr w:rsidR="00E12D31" w:rsidRPr="002A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175DA"/>
    <w:multiLevelType w:val="hybridMultilevel"/>
    <w:tmpl w:val="E168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11"/>
    <w:rsid w:val="002A6811"/>
    <w:rsid w:val="00E1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4FCF5"/>
  <w15:chartTrackingRefBased/>
  <w15:docId w15:val="{5911D990-A7CF-4DE6-97AC-88AD2233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8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8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51A46.FE2AFA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Lisa-Loraine Smith</dc:creator>
  <cp:keywords/>
  <dc:description/>
  <cp:lastModifiedBy>Lisa-Loraine Smith</cp:lastModifiedBy>
  <cp:revision>1</cp:revision>
  <dcterms:created xsi:type="dcterms:W3CDTF">2019-06-04T14:07:00Z</dcterms:created>
  <dcterms:modified xsi:type="dcterms:W3CDTF">2019-06-04T14:11:00Z</dcterms:modified>
</cp:coreProperties>
</file>